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30" w:rsidRDefault="00333729">
      <w:r>
        <w:t xml:space="preserve">ANNEXES </w:t>
      </w:r>
    </w:p>
    <w:p w:rsidR="00E34556" w:rsidRDefault="00E34556">
      <w:r>
        <w:t>CAS CLINIQUES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1. Madame R. Discours médical comme régulateur du symptôme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2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2. Madame D. La création en ouverture affective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9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3. Monsieur N. La question de l’origine dans la psychose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11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4. Madame G. Mélancolie et affection partagée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16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5. Madame C. Le rejet impossible des injonctions sociales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D57A8">
        <w:rPr>
          <w:sz w:val="23"/>
          <w:szCs w:val="23"/>
        </w:rPr>
        <w:t>P. 22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6. Madame K. Entre deux discours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38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7. Monsieur F. De l’usage de soi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45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8. Madame L. La rupture dans la chaine générationnelle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57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9. Monsieur A. Du risque aux liens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68</w:t>
      </w:r>
      <w:bookmarkStart w:id="0" w:name="_GoBack"/>
      <w:bookmarkEnd w:id="0"/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10. Monsieur S. Etre comme les autres pour être soi ?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71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11. Monsieur L. Angoisse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77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12. Madame P. La chute du maitre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85</w:t>
      </w:r>
    </w:p>
    <w:p w:rsidR="00E34556" w:rsidRPr="004D57A8" w:rsidRDefault="00E34556" w:rsidP="00E34556">
      <w:pPr>
        <w:spacing w:line="360" w:lineRule="auto"/>
        <w:jc w:val="both"/>
        <w:rPr>
          <w:sz w:val="23"/>
          <w:szCs w:val="23"/>
        </w:rPr>
      </w:pPr>
      <w:r w:rsidRPr="004D57A8">
        <w:rPr>
          <w:sz w:val="23"/>
          <w:szCs w:val="23"/>
        </w:rPr>
        <w:t>Annexe 13. Monsieur B. Solitude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111</w:t>
      </w:r>
    </w:p>
    <w:p w:rsidR="00E34556" w:rsidRPr="004D57A8" w:rsidRDefault="00E34556" w:rsidP="00E34556">
      <w:pPr>
        <w:spacing w:line="360" w:lineRule="auto"/>
        <w:rPr>
          <w:sz w:val="23"/>
          <w:szCs w:val="23"/>
        </w:rPr>
      </w:pPr>
      <w:r w:rsidRPr="004D57A8">
        <w:rPr>
          <w:sz w:val="23"/>
          <w:szCs w:val="23"/>
        </w:rPr>
        <w:t>Annexe 14. Monsieur P. La reconstruction des liens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D57A8">
        <w:rPr>
          <w:sz w:val="23"/>
          <w:szCs w:val="23"/>
        </w:rPr>
        <w:tab/>
        <w:t>P. 123</w:t>
      </w:r>
    </w:p>
    <w:p w:rsidR="00E34556" w:rsidRPr="004D57A8" w:rsidRDefault="00E34556" w:rsidP="00E34556">
      <w:pPr>
        <w:spacing w:line="360" w:lineRule="auto"/>
        <w:rPr>
          <w:sz w:val="23"/>
          <w:szCs w:val="23"/>
        </w:rPr>
      </w:pPr>
      <w:r w:rsidRPr="004D57A8">
        <w:rPr>
          <w:sz w:val="23"/>
          <w:szCs w:val="23"/>
        </w:rPr>
        <w:t>Annexe 15. Madame M. Acte</w:t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 w:rsidRPr="004D57A8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P. 139</w:t>
      </w:r>
    </w:p>
    <w:p w:rsidR="00E34556" w:rsidRPr="004D57A8" w:rsidRDefault="00E34556" w:rsidP="00E34556">
      <w:pPr>
        <w:spacing w:line="360" w:lineRule="auto"/>
        <w:rPr>
          <w:sz w:val="23"/>
          <w:szCs w:val="23"/>
        </w:rPr>
      </w:pPr>
      <w:r w:rsidRPr="004D57A8">
        <w:rPr>
          <w:sz w:val="23"/>
          <w:szCs w:val="23"/>
        </w:rPr>
        <w:t>Annexe 16. Monsieur R. Déplaceme</w:t>
      </w:r>
      <w:r>
        <w:rPr>
          <w:sz w:val="23"/>
          <w:szCs w:val="23"/>
        </w:rPr>
        <w:t>nt de l’identification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P. 147</w:t>
      </w:r>
    </w:p>
    <w:p w:rsidR="00E34556" w:rsidRPr="004D57A8" w:rsidRDefault="00E34556" w:rsidP="00E34556">
      <w:pPr>
        <w:spacing w:line="360" w:lineRule="auto"/>
        <w:rPr>
          <w:sz w:val="23"/>
          <w:szCs w:val="23"/>
        </w:rPr>
      </w:pPr>
      <w:r w:rsidRPr="004D57A8">
        <w:rPr>
          <w:sz w:val="23"/>
          <w:szCs w:val="23"/>
        </w:rPr>
        <w:t>Annexe 17. Vignettes cliniques en pré et postopératoire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P. 156</w:t>
      </w:r>
    </w:p>
    <w:p w:rsidR="00E34556" w:rsidRPr="004D57A8" w:rsidRDefault="00E34556" w:rsidP="00E34556">
      <w:pPr>
        <w:spacing w:line="360" w:lineRule="auto"/>
        <w:rPr>
          <w:sz w:val="23"/>
          <w:szCs w:val="23"/>
        </w:rPr>
      </w:pPr>
      <w:r w:rsidRPr="004D57A8">
        <w:rPr>
          <w:sz w:val="23"/>
          <w:szCs w:val="23"/>
        </w:rPr>
        <w:t>Annexe 18. Texte de Debout Education Popu</w:t>
      </w:r>
      <w:r>
        <w:rPr>
          <w:sz w:val="23"/>
          <w:szCs w:val="23"/>
        </w:rPr>
        <w:t>laire au colloque du GIS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P. 164</w:t>
      </w:r>
    </w:p>
    <w:p w:rsidR="00E34556" w:rsidRDefault="00E34556"/>
    <w:sectPr w:rsidR="00E3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29"/>
    <w:rsid w:val="00333729"/>
    <w:rsid w:val="00346923"/>
    <w:rsid w:val="0069085C"/>
    <w:rsid w:val="00E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44F2-DDA7-491C-A55D-17E711EC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debayle</dc:creator>
  <cp:keywords/>
  <dc:description/>
  <cp:lastModifiedBy>marie-laure debayle</cp:lastModifiedBy>
  <cp:revision>2</cp:revision>
  <dcterms:created xsi:type="dcterms:W3CDTF">2018-09-04T10:18:00Z</dcterms:created>
  <dcterms:modified xsi:type="dcterms:W3CDTF">2018-09-04T10:20:00Z</dcterms:modified>
</cp:coreProperties>
</file>